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15项国家标准项目汇总表</w:t>
      </w:r>
    </w:p>
    <w:tbl>
      <w:tblPr>
        <w:tblStyle w:val="6"/>
        <w:tblpPr w:leftFromText="180" w:rightFromText="180" w:vertAnchor="text" w:horzAnchor="page" w:tblpXSpec="center" w:tblpY="26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84"/>
        <w:gridCol w:w="624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项目号</w:t>
            </w:r>
          </w:p>
        </w:tc>
        <w:tc>
          <w:tcPr>
            <w:tcW w:w="62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95" w:type="dxa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kern w:val="0"/>
                <w:sz w:val="24"/>
                <w:szCs w:val="24"/>
              </w:rPr>
              <w:t>资料链接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20233357-T-326</w:t>
            </w:r>
          </w:p>
        </w:tc>
        <w:tc>
          <w:tcPr>
            <w:tcW w:w="624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无规定动物疫病区标准 第1部分：通则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https://std.samr.gov.cn/gb/search/gbDetailed?id=0DF34CAF330757B8E06397BE0A0A89D1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20233354-T-326</w:t>
            </w:r>
          </w:p>
        </w:tc>
        <w:tc>
          <w:tcPr>
            <w:tcW w:w="624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无规定动物疫病区标准 第2部分：无口蹄疫区 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https://std.samr.gov.cn/gb/search/gbDetailed?id=0DF34CAF330457B8E06397BE0A0A89D1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20233304-T-326</w:t>
            </w:r>
          </w:p>
        </w:tc>
        <w:tc>
          <w:tcPr>
            <w:tcW w:w="624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无规定动物疫病区标准 第3部分：无猪水泡病区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https://std.samr.gov.cn/gb/search/gbDetailed?id=0DF34CAF32CE57B8E06397BE0A0A89D1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20233358-T-326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无规定动物疫病区标准 第4部分：无古典猪瘟（猪瘟）区 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https://std.samr.gov.cn/gb/search/gbDetailed?id=0DF34CAF330857B8E06397BE0A0A89D1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20233371-T-326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无规定动物疫病区标准 第5部分：无非洲猪瘟区 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https://std.samr.gov.cn/gb/search/gbDetailed?id=0DF34CAF331557B8E06397BE0A0A89D1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20232824-T-326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无规定动物疫病区标准 第8部分：无牛传染性胸膜肺炎区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https://std.samr.gov.cn/gb/search/gbDetailed?id=0DF332316A5E4FF2E06397BE0A0A3F95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20233344-T-326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无规定动物疫病区标准 第9部分：无牛海绵状脑病区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https://std.samr.gov.cn/gb/search/gbDetailed?id=0DF34CAF32FA57B8E06397BE0A0A89D1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20233366-T-326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无规定动物疫病区标准 第10部分：无蓝舌病区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https://std.samr.gov.cn/gb/search/gbDetailed?id=0DF34CAF331257B8E06397BE0A0A89D1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20233352-T-326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无规定动物疫病区标准 第13部分：无高致病性禽流感区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https://std.samr.gov.cn/gb/search/gbDetailed?id=0DF34CAF330257B8E06397BE0A0A89D1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20233350-T-326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无规定动物疫病区标准 第14部分：无新城疫区 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https://std.samr.gov.cn/gb/search/gbDetailed?id=0DF34CAF330057B8E06397BE0A0A89D1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20232834-T-326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猪链球菌病诊断技术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https://std.samr.gov.cn/gb/search/gbDetailed?id=0DF3301290A64FF0E06397BE0A0AF4B0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20233365-T-326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猪圆环病毒病诊断技术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https://std.samr.gov.cn/gb/search/gbDetailed?id=0DF34CAF331157B8E06397BE0A0A89D1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20232785-T-326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致病性嗜水气单胞菌检验方法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https://std.samr.gov.cn/gb/search/gbDetailed?id=0DF33012907C4FF0E06397BE0A0AF4B0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20233379-T-326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羊寄生虫病防治技术规范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https://std.samr.gov.cn/gb/search/gbDetailed?id=0DF34CAF331E57B8E06397BE0A0A89D1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1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20240013-T-326</w:t>
            </w:r>
          </w:p>
        </w:tc>
        <w:tc>
          <w:tcPr>
            <w:tcW w:w="6244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动物新型冠状病毒感染诊断技术</w:t>
            </w:r>
          </w:p>
        </w:tc>
        <w:tc>
          <w:tcPr>
            <w:tcW w:w="6095" w:type="dxa"/>
            <w:shd w:val="clear" w:color="auto" w:fill="FFFFFF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https://std.samr.gov.cn/gb/search/gbDetailed?id=14CA9D282DF75AC8E06397BE0A0AEA2E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A0"/>
    <w:rsid w:val="00072A65"/>
    <w:rsid w:val="00166CED"/>
    <w:rsid w:val="00275881"/>
    <w:rsid w:val="002E6FA7"/>
    <w:rsid w:val="00310FD3"/>
    <w:rsid w:val="00386E7C"/>
    <w:rsid w:val="004D3599"/>
    <w:rsid w:val="004D78BE"/>
    <w:rsid w:val="00500CDA"/>
    <w:rsid w:val="005477A0"/>
    <w:rsid w:val="00787315"/>
    <w:rsid w:val="007B5263"/>
    <w:rsid w:val="00805F49"/>
    <w:rsid w:val="008162A0"/>
    <w:rsid w:val="00853EF8"/>
    <w:rsid w:val="008878E6"/>
    <w:rsid w:val="008C2A7F"/>
    <w:rsid w:val="009123B1"/>
    <w:rsid w:val="009C4074"/>
    <w:rsid w:val="00B622A0"/>
    <w:rsid w:val="00B87DB8"/>
    <w:rsid w:val="00BE72EA"/>
    <w:rsid w:val="00C54862"/>
    <w:rsid w:val="00D13684"/>
    <w:rsid w:val="00E734D4"/>
    <w:rsid w:val="00EE2D4B"/>
    <w:rsid w:val="00F038E1"/>
    <w:rsid w:val="00F66576"/>
    <w:rsid w:val="5AFAD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273</Words>
  <Characters>1560</Characters>
  <Lines>13</Lines>
  <Paragraphs>3</Paragraphs>
  <TotalTime>95</TotalTime>
  <ScaleCrop>false</ScaleCrop>
  <LinksUpToDate>false</LinksUpToDate>
  <CharactersWithSpaces>1830</CharactersWithSpaces>
  <Application>WPS Office WWO_feishu_20230531100529-62b4f7f279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2024-08-14T14:10:00Z</dcterms:created>
  <dc:creator>User</dc:creator>
  <cp:lastModifiedBy>User</cp:lastModifiedBy>
  <cp:lastPrinted>2024-08-14T14:11:00Z</cp:lastPrinted>
  <dcterms:modified xsi:type="dcterms:W3CDTF">2024-09-10T15:46:29Z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